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5D" w:rsidRPr="0088619A" w:rsidRDefault="003E5608">
      <w:pPr>
        <w:rPr>
          <w:b/>
          <w:sz w:val="28"/>
        </w:rPr>
      </w:pPr>
      <w:r>
        <w:rPr>
          <w:b/>
          <w:sz w:val="28"/>
        </w:rPr>
        <w:t xml:space="preserve">Commentary on the </w:t>
      </w:r>
      <w:r w:rsidR="00D06E29">
        <w:rPr>
          <w:b/>
          <w:sz w:val="28"/>
        </w:rPr>
        <w:t xml:space="preserve">Cincinnati </w:t>
      </w:r>
      <w:r>
        <w:rPr>
          <w:b/>
          <w:sz w:val="28"/>
        </w:rPr>
        <w:t xml:space="preserve">Pediatric </w:t>
      </w:r>
      <w:r w:rsidR="00D06E29">
        <w:rPr>
          <w:b/>
          <w:sz w:val="28"/>
        </w:rPr>
        <w:t>Intravenous</w:t>
      </w:r>
      <w:r w:rsidR="00165D4C" w:rsidRPr="0088619A">
        <w:rPr>
          <w:b/>
          <w:sz w:val="28"/>
        </w:rPr>
        <w:t xml:space="preserve"> Extravasatio</w:t>
      </w:r>
      <w:r>
        <w:rPr>
          <w:b/>
          <w:sz w:val="28"/>
        </w:rPr>
        <w:t>n Assessment and Documentation S</w:t>
      </w:r>
      <w:r w:rsidR="00165D4C" w:rsidRPr="0088619A">
        <w:rPr>
          <w:b/>
          <w:sz w:val="28"/>
        </w:rPr>
        <w:t>ystem</w:t>
      </w:r>
      <w:r>
        <w:rPr>
          <w:b/>
          <w:sz w:val="28"/>
        </w:rPr>
        <w:t xml:space="preserve"> in Relation to INS and other Grading Systems</w:t>
      </w:r>
    </w:p>
    <w:p w:rsidR="0088619A" w:rsidRDefault="00905654">
      <w:r>
        <w:t>December 2</w:t>
      </w:r>
      <w:r w:rsidR="0088619A">
        <w:t>, 2014</w:t>
      </w:r>
    </w:p>
    <w:p w:rsidR="00165D4C" w:rsidRPr="00AB11E8" w:rsidRDefault="00AB11E8">
      <w:pPr>
        <w:rPr>
          <w:b/>
          <w:sz w:val="24"/>
        </w:rPr>
      </w:pPr>
      <w:r w:rsidRPr="00AB11E8">
        <w:rPr>
          <w:b/>
          <w:sz w:val="24"/>
        </w:rPr>
        <w:t>Definitions:</w:t>
      </w:r>
    </w:p>
    <w:p w:rsidR="00AB11E8" w:rsidRDefault="00AB11E8">
      <w:r w:rsidRPr="00AB11E8">
        <w:rPr>
          <w:b/>
          <w:i/>
        </w:rPr>
        <w:t>“Extravasation”</w:t>
      </w:r>
      <w:r>
        <w:t xml:space="preserve"> is used to describe any inadvertent deposition of intended intravenous fluids</w:t>
      </w:r>
      <w:r w:rsidR="00982103">
        <w:t>,</w:t>
      </w:r>
      <w:r>
        <w:t xml:space="preserve"> </w:t>
      </w:r>
      <w:r w:rsidR="00982103">
        <w:t>infusates</w:t>
      </w:r>
      <w:r>
        <w:t xml:space="preserve"> </w:t>
      </w:r>
      <w:r w:rsidR="001D7459">
        <w:t>(</w:t>
      </w:r>
      <w:r>
        <w:t>such as Total Parenteral Nutrition</w:t>
      </w:r>
      <w:r w:rsidR="001D7459">
        <w:t>)</w:t>
      </w:r>
      <w:r>
        <w:t xml:space="preserve"> or medications into local tissues.  We do not use the term “infiltrate”</w:t>
      </w:r>
      <w:r w:rsidR="00353644">
        <w:t xml:space="preserve"> in relation to IV extravasation injuries</w:t>
      </w:r>
    </w:p>
    <w:p w:rsidR="00353644" w:rsidRDefault="00353644">
      <w:r w:rsidRPr="00353644">
        <w:rPr>
          <w:b/>
        </w:rPr>
        <w:t>“Vesicant</w:t>
      </w:r>
      <w:r w:rsidR="00724657" w:rsidRPr="00353644">
        <w:rPr>
          <w:b/>
        </w:rPr>
        <w:t>”</w:t>
      </w:r>
      <w:r w:rsidR="00724657">
        <w:rPr>
          <w:b/>
        </w:rPr>
        <w:t xml:space="preserve"> </w:t>
      </w:r>
      <w:r w:rsidR="00724657" w:rsidRPr="00724657">
        <w:t>This</w:t>
      </w:r>
      <w:r w:rsidRPr="00724657">
        <w:t xml:space="preserve"> </w:t>
      </w:r>
      <w:r w:rsidRPr="00353644">
        <w:t>term is derived from chemical warfare</w:t>
      </w:r>
      <w:r>
        <w:t xml:space="preserve"> agents and literally means “blistering agent</w:t>
      </w:r>
      <w:proofErr w:type="gramStart"/>
      <w:r>
        <w:t>”  Since</w:t>
      </w:r>
      <w:proofErr w:type="gramEnd"/>
      <w:r>
        <w:t xml:space="preserve"> many serious Intravenous Extravasation Injuries do not involve skin blistering, we do not use the term.</w:t>
      </w:r>
      <w:r w:rsidRPr="00353644">
        <w:t xml:space="preserve"> </w:t>
      </w:r>
    </w:p>
    <w:p w:rsidR="00353644" w:rsidRPr="00353644" w:rsidRDefault="00353644">
      <w:r w:rsidRPr="00982103">
        <w:rPr>
          <w:b/>
        </w:rPr>
        <w:t>“Harm”</w:t>
      </w:r>
      <w:r>
        <w:t xml:space="preserve"> is unintended physical injury</w:t>
      </w:r>
      <w:r w:rsidR="00982103">
        <w:t xml:space="preserve"> </w:t>
      </w:r>
      <w:r>
        <w:t xml:space="preserve">resulting </w:t>
      </w:r>
      <w:r w:rsidR="00982103">
        <w:t xml:space="preserve">from … medical care.  (Institute for Healthcare Improvement – IHI)  We define three levels of intravenous extravasation harm (see below) </w:t>
      </w:r>
    </w:p>
    <w:p w:rsidR="00AB11E8" w:rsidRDefault="00AB11E8"/>
    <w:p w:rsidR="00165D4C" w:rsidRPr="00165D4C" w:rsidRDefault="00165D4C">
      <w:pPr>
        <w:rPr>
          <w:b/>
          <w:sz w:val="24"/>
        </w:rPr>
      </w:pPr>
      <w:r w:rsidRPr="00165D4C">
        <w:rPr>
          <w:b/>
          <w:sz w:val="24"/>
        </w:rPr>
        <w:t>Background:</w:t>
      </w:r>
    </w:p>
    <w:p w:rsidR="00165D4C" w:rsidRPr="00905654" w:rsidRDefault="00165D4C">
      <w:pPr>
        <w:rPr>
          <w:b/>
          <w:i/>
        </w:rPr>
      </w:pPr>
      <w:r>
        <w:t xml:space="preserve">The “Cincinnati </w:t>
      </w:r>
      <w:r w:rsidR="00D06E29">
        <w:t>Intravenous Extravasation Assessment</w:t>
      </w:r>
      <w:r w:rsidR="00074558">
        <w:t xml:space="preserve"> </w:t>
      </w:r>
      <w:r>
        <w:t xml:space="preserve">System” was </w:t>
      </w:r>
      <w:r w:rsidR="003E5608">
        <w:t xml:space="preserve">originally </w:t>
      </w:r>
      <w:r>
        <w:t xml:space="preserve">developed to support the overall </w:t>
      </w:r>
      <w:r w:rsidR="00AB11E8">
        <w:t xml:space="preserve">Peripheral </w:t>
      </w:r>
      <w:proofErr w:type="spellStart"/>
      <w:r w:rsidR="00AB11E8">
        <w:t>IntraV</w:t>
      </w:r>
      <w:r w:rsidR="002A19F0">
        <w:t>enous</w:t>
      </w:r>
      <w:proofErr w:type="spellEnd"/>
      <w:r w:rsidR="002A19F0">
        <w:t xml:space="preserve"> (</w:t>
      </w:r>
      <w:r>
        <w:t>PIV</w:t>
      </w:r>
      <w:r w:rsidR="002A19F0">
        <w:t>)</w:t>
      </w:r>
      <w:r>
        <w:t xml:space="preserve"> extravasation harm prevention work at Cincinnati Children’s Hospital Medical Center (CCHMC) from 2007-2014.</w:t>
      </w:r>
      <w:r w:rsidR="003E5608">
        <w:t xml:space="preserve"> </w:t>
      </w:r>
      <w:r w:rsidR="00905654">
        <w:t>This Assessment</w:t>
      </w:r>
      <w:r w:rsidR="00D06E29">
        <w:t xml:space="preserve"> System was subsequently modified to accommodat</w:t>
      </w:r>
      <w:r w:rsidR="003E5608">
        <w:t>e all intravenous extravasation occurrences</w:t>
      </w:r>
      <w:r w:rsidR="00D06E29">
        <w:t xml:space="preserve">, including </w:t>
      </w:r>
      <w:r w:rsidR="003E5608">
        <w:t xml:space="preserve">extravasation complications related to </w:t>
      </w:r>
      <w:r w:rsidR="00D06E29">
        <w:t>PIV</w:t>
      </w:r>
      <w:r w:rsidR="003E5608">
        <w:t xml:space="preserve"> at any anatomic location</w:t>
      </w:r>
      <w:r w:rsidR="00D06E29">
        <w:t>, tunneled and non-tunneled central lines, PICC lines and subcutaneous ports</w:t>
      </w:r>
      <w:r w:rsidR="00D06E29" w:rsidRPr="00905654">
        <w:rPr>
          <w:b/>
          <w:i/>
        </w:rPr>
        <w:t>.</w:t>
      </w:r>
      <w:r w:rsidR="00905654" w:rsidRPr="00905654">
        <w:rPr>
          <w:b/>
          <w:i/>
        </w:rPr>
        <w:t xml:space="preserve">  We have made it clear during presentations about this system that the Assessment System itself will not cause significant reduction in extravasation harm unless supported by a comprehensive improvement effort led and sustained at the general institutional level.  </w:t>
      </w:r>
    </w:p>
    <w:p w:rsidR="00165D4C" w:rsidRDefault="00165D4C">
      <w:r>
        <w:t xml:space="preserve">Our </w:t>
      </w:r>
      <w:r w:rsidR="002A19F0">
        <w:t xml:space="preserve">early work attempted to use a locally modified version of the Infusion Nurses Society </w:t>
      </w:r>
      <w:r w:rsidR="003E5608">
        <w:t xml:space="preserve">(INS) Grading System which was </w:t>
      </w:r>
      <w:r w:rsidR="00905654">
        <w:t>the de</w:t>
      </w:r>
      <w:r w:rsidR="002A19F0">
        <w:t xml:space="preserve"> facto national</w:t>
      </w:r>
      <w:r>
        <w:t xml:space="preserve"> standard for PIV extravasations </w:t>
      </w:r>
      <w:r w:rsidR="002A19F0">
        <w:t>at the time</w:t>
      </w:r>
      <w:r>
        <w:t>. This system was unworkable for supporting our institutional data driven quality improvement approach for the following reasons:</w:t>
      </w:r>
    </w:p>
    <w:p w:rsidR="00165D4C" w:rsidRDefault="00165D4C" w:rsidP="00165D4C">
      <w:pPr>
        <w:pStyle w:val="ListParagraph"/>
        <w:numPr>
          <w:ilvl w:val="0"/>
          <w:numId w:val="1"/>
        </w:numPr>
      </w:pPr>
      <w:r>
        <w:t xml:space="preserve">The INS system used </w:t>
      </w:r>
      <w:r w:rsidR="002A19F0">
        <w:t>a four level arbitrary grading system</w:t>
      </w:r>
      <w:r>
        <w:t xml:space="preserve"> which </w:t>
      </w:r>
      <w:r w:rsidR="002A19F0">
        <w:t>has</w:t>
      </w:r>
      <w:r>
        <w:t xml:space="preserve"> never </w:t>
      </w:r>
      <w:r w:rsidR="002A19F0">
        <w:t xml:space="preserve">been </w:t>
      </w:r>
      <w:r>
        <w:t>shown to accurately track severity of harm</w:t>
      </w:r>
      <w:r w:rsidR="0088619A">
        <w:t xml:space="preserve"> or predict outcome</w:t>
      </w:r>
      <w:r w:rsidR="00E6155E">
        <w:t xml:space="preserve"> in pediatric patients</w:t>
      </w:r>
      <w:r w:rsidR="0088619A">
        <w:t xml:space="preserve">. </w:t>
      </w:r>
      <w:r w:rsidR="002A19F0">
        <w:t>(</w:t>
      </w:r>
      <w:r w:rsidR="0088619A">
        <w:t>The INS grading system is no longer recommended by the INS</w:t>
      </w:r>
      <w:r w:rsidR="002A19F0">
        <w:t>)</w:t>
      </w:r>
      <w:r w:rsidR="0088619A">
        <w:t>.</w:t>
      </w:r>
    </w:p>
    <w:p w:rsidR="00165D4C" w:rsidRDefault="0088619A" w:rsidP="00165D4C">
      <w:pPr>
        <w:pStyle w:val="ListParagraph"/>
        <w:numPr>
          <w:ilvl w:val="0"/>
          <w:numId w:val="1"/>
        </w:numPr>
      </w:pPr>
      <w:r>
        <w:t>The grading system</w:t>
      </w:r>
      <w:r w:rsidR="00165D4C">
        <w:t xml:space="preserve"> combined </w:t>
      </w:r>
      <w:r w:rsidR="00905654">
        <w:t xml:space="preserve">the </w:t>
      </w:r>
      <w:r w:rsidR="00165D4C">
        <w:t xml:space="preserve">two </w:t>
      </w:r>
      <w:r w:rsidR="00905654">
        <w:t>main</w:t>
      </w:r>
      <w:r w:rsidR="00165D4C">
        <w:t xml:space="preserve"> mechanisms of PIV </w:t>
      </w:r>
      <w:r w:rsidR="002A19F0">
        <w:t xml:space="preserve">injury, namely </w:t>
      </w:r>
      <w:r w:rsidR="00165D4C" w:rsidRPr="002A19F0">
        <w:rPr>
          <w:b/>
          <w:i/>
        </w:rPr>
        <w:t>Volume</w:t>
      </w:r>
      <w:r w:rsidR="00165D4C">
        <w:t xml:space="preserve"> and </w:t>
      </w:r>
      <w:r w:rsidR="00165D4C" w:rsidRPr="002A19F0">
        <w:rPr>
          <w:b/>
          <w:i/>
        </w:rPr>
        <w:t xml:space="preserve">Local </w:t>
      </w:r>
      <w:r w:rsidRPr="002A19F0">
        <w:rPr>
          <w:b/>
          <w:i/>
        </w:rPr>
        <w:t xml:space="preserve">tissue </w:t>
      </w:r>
      <w:r w:rsidR="00165D4C" w:rsidRPr="002A19F0">
        <w:rPr>
          <w:b/>
          <w:i/>
        </w:rPr>
        <w:t>drug / medication toxicity</w:t>
      </w:r>
      <w:r w:rsidR="002A19F0">
        <w:t xml:space="preserve">, </w:t>
      </w:r>
      <w:r>
        <w:t xml:space="preserve"> into </w:t>
      </w:r>
      <w:r w:rsidR="00A6093C">
        <w:t>a single</w:t>
      </w:r>
      <w:r>
        <w:t xml:space="preserve"> combined “grade”</w:t>
      </w:r>
    </w:p>
    <w:p w:rsidR="00362BA4" w:rsidRDefault="00362BA4" w:rsidP="00165D4C">
      <w:pPr>
        <w:pStyle w:val="ListParagraph"/>
        <w:numPr>
          <w:ilvl w:val="0"/>
          <w:numId w:val="1"/>
        </w:numPr>
      </w:pPr>
      <w:r>
        <w:t xml:space="preserve">Much of the grading criteria were subjective descriptions, sometimes </w:t>
      </w:r>
      <w:r w:rsidR="00905654">
        <w:t>repeated in the definition of</w:t>
      </w:r>
      <w:r>
        <w:t xml:space="preserve"> multiple grades.</w:t>
      </w:r>
    </w:p>
    <w:p w:rsidR="0088619A" w:rsidRDefault="0088619A" w:rsidP="00165D4C">
      <w:pPr>
        <w:pStyle w:val="ListParagraph"/>
        <w:numPr>
          <w:ilvl w:val="0"/>
          <w:numId w:val="1"/>
        </w:numPr>
      </w:pPr>
      <w:r>
        <w:lastRenderedPageBreak/>
        <w:t xml:space="preserve">Definition of the worst grade (Grade 4) included any amount of </w:t>
      </w:r>
      <w:r w:rsidR="00905654">
        <w:t xml:space="preserve">subcutaneous </w:t>
      </w:r>
      <w:r>
        <w:t>tissue extravasation of a “vesicant medication or blood”</w:t>
      </w:r>
      <w:r w:rsidR="002A19F0">
        <w:t xml:space="preserve"> such that 1ml or 100 ml of a so called “vesicant” medication resulted in </w:t>
      </w:r>
      <w:r w:rsidR="00362BA4">
        <w:t xml:space="preserve">the same </w:t>
      </w:r>
      <w:r w:rsidR="002A19F0">
        <w:t xml:space="preserve">assignment of a Grade 4.  </w:t>
      </w:r>
      <w:r w:rsidR="00A6093C">
        <w:t xml:space="preserve"> There was no INS standard list of “vesicant medications” and each institution was expected to develop its own.</w:t>
      </w:r>
    </w:p>
    <w:p w:rsidR="002A19F0" w:rsidRDefault="002A19F0" w:rsidP="00165D4C">
      <w:pPr>
        <w:pStyle w:val="ListParagraph"/>
        <w:numPr>
          <w:ilvl w:val="0"/>
          <w:numId w:val="1"/>
        </w:numPr>
      </w:pPr>
      <w:r>
        <w:t>The INS grading scale was very sensitive (all historic C</w:t>
      </w:r>
      <w:r w:rsidR="00905654">
        <w:t>C</w:t>
      </w:r>
      <w:r>
        <w:t xml:space="preserve">HMC serious PIV harm had </w:t>
      </w:r>
      <w:r w:rsidR="00A6093C">
        <w:t xml:space="preserve">originally </w:t>
      </w:r>
      <w:r>
        <w:t xml:space="preserve">been assigned a grade 4) but not specific (very few Grade 4 </w:t>
      </w:r>
      <w:r w:rsidR="001D7459">
        <w:t>episodes</w:t>
      </w:r>
      <w:r>
        <w:t xml:space="preserve"> led to serious adverse outcomes).  Thus, despite significant improvement efforts by test units at CCHMC, the number and proportion of PIV extravasations documented as Grade 4 did not change significantly</w:t>
      </w:r>
      <w:r w:rsidR="00362BA4">
        <w:t>.</w:t>
      </w:r>
    </w:p>
    <w:p w:rsidR="002A19F0" w:rsidRDefault="002A19F0" w:rsidP="002A19F0">
      <w:r>
        <w:t xml:space="preserve">For these </w:t>
      </w:r>
      <w:r w:rsidR="00074558">
        <w:t>reasons, we explored alternate</w:t>
      </w:r>
      <w:r>
        <w:t xml:space="preserve"> PIV extravasation assessment and </w:t>
      </w:r>
      <w:r w:rsidR="00074558">
        <w:t>document</w:t>
      </w:r>
      <w:r>
        <w:t xml:space="preserve"> systems.</w:t>
      </w:r>
    </w:p>
    <w:p w:rsidR="00116314" w:rsidRDefault="002A19F0" w:rsidP="002A19F0">
      <w:r>
        <w:t xml:space="preserve">We had a number of teleconferences with leading institutions, especially the </w:t>
      </w:r>
      <w:r w:rsidR="004B12FC" w:rsidRPr="004B12FC">
        <w:rPr>
          <w:highlight w:val="yellow"/>
        </w:rPr>
        <w:t>Children’s Health Dallas</w:t>
      </w:r>
      <w:r>
        <w:t xml:space="preserve"> </w:t>
      </w:r>
      <w:r w:rsidR="00A6093C">
        <w:t>vascular group and we a</w:t>
      </w:r>
      <w:r w:rsidR="00D06E29">
        <w:t>cquired the idea of measuring the</w:t>
      </w:r>
      <w:r w:rsidR="00A6093C">
        <w:t xml:space="preserve"> PIV extravasation size as a ratio of the swelling</w:t>
      </w:r>
      <w:r w:rsidR="00116314">
        <w:t xml:space="preserve"> length</w:t>
      </w:r>
      <w:r w:rsidR="00A6093C">
        <w:t xml:space="preserve"> / limb length from the Dallas group.</w:t>
      </w:r>
    </w:p>
    <w:p w:rsidR="00074558" w:rsidRDefault="00116314" w:rsidP="002A19F0">
      <w:r>
        <w:t xml:space="preserve">The Dallas </w:t>
      </w:r>
      <w:r w:rsidR="00AB11E8">
        <w:t>group has</w:t>
      </w:r>
      <w:r>
        <w:t xml:space="preserve"> published a</w:t>
      </w:r>
      <w:r w:rsidR="00074558">
        <w:t>n important</w:t>
      </w:r>
      <w:r>
        <w:t xml:space="preserve"> pediatric modification of the IN</w:t>
      </w:r>
      <w:r w:rsidR="00074558">
        <w:t>S grading scale which introduced</w:t>
      </w:r>
      <w:r>
        <w:t xml:space="preserve"> the concept of a ratio for </w:t>
      </w:r>
      <w:r w:rsidR="00362BA4">
        <w:t>estimating swelling, but retained</w:t>
      </w:r>
      <w:r>
        <w:t xml:space="preserve"> the basic </w:t>
      </w:r>
      <w:r w:rsidR="00D06E29">
        <w:t xml:space="preserve">four </w:t>
      </w:r>
      <w:r>
        <w:t>INS gr</w:t>
      </w:r>
      <w:r w:rsidR="005D6FA4">
        <w:t>ades with modified descriptors, and this Dallas pediatric modification of the INS scale has been adopted widely.</w:t>
      </w:r>
    </w:p>
    <w:p w:rsidR="00074558" w:rsidRDefault="00116314" w:rsidP="002A19F0">
      <w:r>
        <w:t xml:space="preserve">The </w:t>
      </w:r>
      <w:r w:rsidR="00AB11E8">
        <w:t xml:space="preserve">denominator for the swelling </w:t>
      </w:r>
      <w:r w:rsidR="00353644">
        <w:t xml:space="preserve">(volume) </w:t>
      </w:r>
      <w:r w:rsidR="00AB11E8">
        <w:t xml:space="preserve">ratio in the </w:t>
      </w:r>
      <w:r>
        <w:t xml:space="preserve">Dallas system </w:t>
      </w:r>
      <w:r w:rsidR="00AB11E8">
        <w:t xml:space="preserve">is </w:t>
      </w:r>
      <w:r>
        <w:t>the arm length for an upper limb extravasation, and the</w:t>
      </w:r>
      <w:r w:rsidR="00AB11E8">
        <w:t xml:space="preserve"> leg length for a lower limb extravasation</w:t>
      </w:r>
      <w:r w:rsidR="00074558">
        <w:t xml:space="preserve">. </w:t>
      </w:r>
      <w:r w:rsidR="0075660A" w:rsidRPr="00703FC6">
        <w:rPr>
          <w:highlight w:val="yellow"/>
        </w:rPr>
        <w:t>Even though the measurement tool was developed and used for th</w:t>
      </w:r>
      <w:r w:rsidR="00AF07FB" w:rsidRPr="00703FC6">
        <w:rPr>
          <w:highlight w:val="yellow"/>
        </w:rPr>
        <w:t>is</w:t>
      </w:r>
      <w:r w:rsidR="0075660A" w:rsidRPr="00703FC6">
        <w:rPr>
          <w:highlight w:val="yellow"/>
        </w:rPr>
        <w:t xml:space="preserve"> study</w:t>
      </w:r>
      <w:r w:rsidR="00AF07FB" w:rsidRPr="00703FC6">
        <w:rPr>
          <w:highlight w:val="yellow"/>
        </w:rPr>
        <w:t xml:space="preserve"> by their vascular access team</w:t>
      </w:r>
      <w:r w:rsidR="0075660A" w:rsidRPr="00703FC6">
        <w:rPr>
          <w:highlight w:val="yellow"/>
        </w:rPr>
        <w:t>,</w:t>
      </w:r>
      <w:r w:rsidR="0075660A">
        <w:t xml:space="preserve"> t</w:t>
      </w:r>
      <w:r w:rsidR="00074558">
        <w:t>h</w:t>
      </w:r>
      <w:r w:rsidR="00265DA6">
        <w:t xml:space="preserve">e published description does not define the exact anatomic landmarks for measurement of the relevant limb length, and </w:t>
      </w:r>
      <w:r w:rsidR="00D06E29">
        <w:t xml:space="preserve">provides </w:t>
      </w:r>
      <w:r w:rsidR="00265DA6">
        <w:t>no guidance for which denominator should be used for extravasations into chest, scalp or neck sites.</w:t>
      </w:r>
    </w:p>
    <w:p w:rsidR="00116314" w:rsidRDefault="00AB11E8" w:rsidP="002A19F0">
      <w:r>
        <w:t>[</w:t>
      </w:r>
      <w:r w:rsidR="00116314" w:rsidRPr="00116314">
        <w:rPr>
          <w:i/>
        </w:rPr>
        <w:t xml:space="preserve">Pop, RS. </w:t>
      </w:r>
      <w:proofErr w:type="gramStart"/>
      <w:r w:rsidR="00116314" w:rsidRPr="00116314">
        <w:rPr>
          <w:i/>
        </w:rPr>
        <w:t>A Pediatric Peripheral Intravenous Infiltration Assessment Tool.</w:t>
      </w:r>
      <w:proofErr w:type="gramEnd"/>
      <w:r w:rsidR="00116314" w:rsidRPr="00116314">
        <w:rPr>
          <w:i/>
        </w:rPr>
        <w:t xml:space="preserve">  </w:t>
      </w:r>
      <w:proofErr w:type="gramStart"/>
      <w:r w:rsidR="00116314" w:rsidRPr="00116314">
        <w:rPr>
          <w:i/>
        </w:rPr>
        <w:t>Journal of Infusion Nursing.</w:t>
      </w:r>
      <w:proofErr w:type="gramEnd"/>
      <w:r w:rsidR="00116314" w:rsidRPr="00116314">
        <w:rPr>
          <w:i/>
        </w:rPr>
        <w:t xml:space="preserve"> Volume 35, Number </w:t>
      </w:r>
      <w:proofErr w:type="gramStart"/>
      <w:r w:rsidR="00116314" w:rsidRPr="00116314">
        <w:rPr>
          <w:i/>
        </w:rPr>
        <w:t>4  July</w:t>
      </w:r>
      <w:proofErr w:type="gramEnd"/>
      <w:r w:rsidR="00116314" w:rsidRPr="00116314">
        <w:rPr>
          <w:i/>
        </w:rPr>
        <w:t xml:space="preserve"> / August 2012 pp 243 – 248</w:t>
      </w:r>
      <w:r w:rsidR="00116314">
        <w:t xml:space="preserve"> ]</w:t>
      </w:r>
      <w:r w:rsidR="00074558">
        <w:t>.</w:t>
      </w:r>
    </w:p>
    <w:p w:rsidR="002A19F0" w:rsidRDefault="002A19F0" w:rsidP="002A19F0"/>
    <w:p w:rsidR="00165D4C" w:rsidRPr="0065015C" w:rsidRDefault="0065015C">
      <w:pPr>
        <w:rPr>
          <w:b/>
          <w:sz w:val="24"/>
        </w:rPr>
      </w:pPr>
      <w:r w:rsidRPr="0065015C">
        <w:rPr>
          <w:b/>
          <w:sz w:val="24"/>
        </w:rPr>
        <w:t>Development of the Cincinnati PIV Extravasation Assessment and Documentation Tool</w:t>
      </w:r>
      <w:r>
        <w:rPr>
          <w:b/>
          <w:sz w:val="24"/>
        </w:rPr>
        <w:t>:</w:t>
      </w:r>
    </w:p>
    <w:p w:rsidR="0065015C" w:rsidRDefault="005D6FA4">
      <w:r>
        <w:t>W</w:t>
      </w:r>
      <w:r w:rsidR="0065015C">
        <w:t xml:space="preserve">e decided to take a “clean slate” approach and design an </w:t>
      </w:r>
      <w:r w:rsidR="00082A6E">
        <w:t xml:space="preserve">extravasation </w:t>
      </w:r>
      <w:r w:rsidR="0065015C">
        <w:t xml:space="preserve">assessment and documentation system that would provide accurate </w:t>
      </w:r>
      <w:r w:rsidR="00F30541">
        <w:t>numerical</w:t>
      </w:r>
      <w:r w:rsidR="00082A6E">
        <w:t xml:space="preserve"> </w:t>
      </w:r>
      <w:r w:rsidR="0065015C">
        <w:t xml:space="preserve">IV extravasation data </w:t>
      </w:r>
      <w:r w:rsidR="00F30541">
        <w:t>in order to support our institutional data centric improvement methodology,</w:t>
      </w:r>
      <w:r w:rsidR="0065015C">
        <w:t xml:space="preserve"> without pre</w:t>
      </w:r>
      <w:r w:rsidR="00F30541">
        <w:t>suming or pre-selecting any data segmentation (grading)</w:t>
      </w:r>
    </w:p>
    <w:p w:rsidR="00F30541" w:rsidRDefault="00F30541">
      <w:r>
        <w:t xml:space="preserve">Important components of this </w:t>
      </w:r>
      <w:r w:rsidR="00362BA4">
        <w:t xml:space="preserve">CCHMC </w:t>
      </w:r>
      <w:r>
        <w:t>clean slate</w:t>
      </w:r>
      <w:r w:rsidR="00353644">
        <w:t xml:space="preserve"> design include</w:t>
      </w:r>
      <w:r>
        <w:t>:</w:t>
      </w:r>
    </w:p>
    <w:p w:rsidR="00F30541" w:rsidRDefault="00F30541" w:rsidP="00F30541">
      <w:pPr>
        <w:pStyle w:val="ListParagraph"/>
        <w:numPr>
          <w:ilvl w:val="0"/>
          <w:numId w:val="2"/>
        </w:numPr>
      </w:pPr>
      <w:r>
        <w:t xml:space="preserve">Separation and </w:t>
      </w:r>
      <w:r w:rsidR="005D6FA4">
        <w:t xml:space="preserve">therefore </w:t>
      </w:r>
      <w:r>
        <w:t xml:space="preserve">separate documentation of the two basic components </w:t>
      </w:r>
      <w:r w:rsidR="00ED2FEC">
        <w:t xml:space="preserve">of </w:t>
      </w:r>
      <w:r>
        <w:t>IV Extravasation harm</w:t>
      </w:r>
      <w:r w:rsidR="00362BA4">
        <w:t>:</w:t>
      </w:r>
      <w:r>
        <w:t xml:space="preserve"> – </w:t>
      </w:r>
      <w:r w:rsidR="00ED2FEC" w:rsidRPr="00ED2FEC">
        <w:rPr>
          <w:b/>
          <w:i/>
        </w:rPr>
        <w:t>Extravasated Fluid Volume</w:t>
      </w:r>
      <w:r>
        <w:t xml:space="preserve"> and </w:t>
      </w:r>
      <w:r w:rsidR="00ED2FEC" w:rsidRPr="002A19F0">
        <w:rPr>
          <w:b/>
          <w:i/>
        </w:rPr>
        <w:t>Local tissue drug / medication toxicity</w:t>
      </w:r>
      <w:r w:rsidR="00ED2FEC">
        <w:rPr>
          <w:b/>
          <w:i/>
        </w:rPr>
        <w:t xml:space="preserve"> </w:t>
      </w:r>
      <w:r w:rsidR="00ED2FEC" w:rsidRPr="00ED2FEC">
        <w:rPr>
          <w:b/>
          <w:i/>
        </w:rPr>
        <w:t>potential</w:t>
      </w:r>
      <w:r>
        <w:t xml:space="preserve"> </w:t>
      </w:r>
    </w:p>
    <w:p w:rsidR="00F30541" w:rsidRDefault="00F30541" w:rsidP="00F30541">
      <w:pPr>
        <w:pStyle w:val="ListParagraph"/>
        <w:numPr>
          <w:ilvl w:val="0"/>
          <w:numId w:val="2"/>
        </w:numPr>
      </w:pPr>
      <w:r>
        <w:t xml:space="preserve">A continuous, numeric scale for </w:t>
      </w:r>
      <w:r w:rsidR="00637760">
        <w:t xml:space="preserve">PIV extravasation </w:t>
      </w:r>
      <w:r>
        <w:t xml:space="preserve">volume estimation using a ratio of </w:t>
      </w:r>
      <w:r w:rsidR="00ED2FEC">
        <w:t>extravasation</w:t>
      </w:r>
      <w:r>
        <w:t xml:space="preserve"> site local tissue swelling divided by a convenient and easily measured body size surrogate expressed as a percentage</w:t>
      </w:r>
    </w:p>
    <w:p w:rsidR="00353644" w:rsidRDefault="00353644" w:rsidP="00F30541">
      <w:pPr>
        <w:pStyle w:val="ListParagraph"/>
        <w:numPr>
          <w:ilvl w:val="0"/>
          <w:numId w:val="2"/>
        </w:numPr>
      </w:pPr>
      <w:r>
        <w:lastRenderedPageBreak/>
        <w:t>No subjective descriptive criteria</w:t>
      </w:r>
    </w:p>
    <w:p w:rsidR="00F30541" w:rsidRDefault="00F30541" w:rsidP="00F30541">
      <w:pPr>
        <w:pStyle w:val="ListParagraph"/>
        <w:numPr>
          <w:ilvl w:val="0"/>
          <w:numId w:val="2"/>
        </w:numPr>
      </w:pPr>
      <w:r>
        <w:t xml:space="preserve">Development </w:t>
      </w:r>
      <w:r w:rsidR="00637760">
        <w:t xml:space="preserve">and incorporation </w:t>
      </w:r>
      <w:r>
        <w:t xml:space="preserve">of an </w:t>
      </w:r>
      <w:r w:rsidR="00637760">
        <w:t xml:space="preserve">interdisciplinary, </w:t>
      </w:r>
      <w:r>
        <w:t>evidence based</w:t>
      </w:r>
      <w:r w:rsidR="00637760">
        <w:t>,</w:t>
      </w:r>
      <w:r>
        <w:t xml:space="preserve"> three tier </w:t>
      </w:r>
      <w:r w:rsidR="00637760">
        <w:t xml:space="preserve">(Red – Yellow – Green) </w:t>
      </w:r>
      <w:r>
        <w:t xml:space="preserve">ranking of </w:t>
      </w:r>
      <w:r w:rsidR="00637760">
        <w:t xml:space="preserve">extravasated </w:t>
      </w:r>
      <w:r>
        <w:t>medication tissue toxicity potential</w:t>
      </w:r>
      <w:r w:rsidR="00353644">
        <w:t xml:space="preserve"> (“vesicants”)</w:t>
      </w:r>
    </w:p>
    <w:p w:rsidR="00637760" w:rsidRDefault="00637760" w:rsidP="00637760">
      <w:r>
        <w:t xml:space="preserve">The resulting Cincinnati PIV Tool </w:t>
      </w:r>
      <w:r w:rsidR="00353644">
        <w:t xml:space="preserve">and </w:t>
      </w:r>
      <w:r w:rsidR="00390F3E">
        <w:t xml:space="preserve">more importantly, the </w:t>
      </w:r>
      <w:r w:rsidR="00353644">
        <w:t xml:space="preserve">associated harm reduction </w:t>
      </w:r>
      <w:r w:rsidR="00390F3E">
        <w:t xml:space="preserve">strategies and </w:t>
      </w:r>
      <w:r w:rsidR="00353644">
        <w:t>processes have</w:t>
      </w:r>
      <w:r>
        <w:t xml:space="preserve"> been successfully implemented at the following US hospitals:</w:t>
      </w:r>
    </w:p>
    <w:p w:rsidR="00637760" w:rsidRDefault="00637760" w:rsidP="00637760">
      <w:pPr>
        <w:pStyle w:val="NoSpacing"/>
        <w:numPr>
          <w:ilvl w:val="0"/>
          <w:numId w:val="3"/>
        </w:numPr>
      </w:pPr>
      <w:r>
        <w:t>Cincinnati Children’s</w:t>
      </w:r>
    </w:p>
    <w:p w:rsidR="00637760" w:rsidRDefault="00637760" w:rsidP="00637760">
      <w:pPr>
        <w:pStyle w:val="NoSpacing"/>
        <w:numPr>
          <w:ilvl w:val="0"/>
          <w:numId w:val="3"/>
        </w:numPr>
      </w:pPr>
      <w:r>
        <w:t>Cook Children’s (Forth Worth)</w:t>
      </w:r>
    </w:p>
    <w:p w:rsidR="00637760" w:rsidRDefault="00637760" w:rsidP="00637760">
      <w:pPr>
        <w:pStyle w:val="NoSpacing"/>
        <w:numPr>
          <w:ilvl w:val="0"/>
          <w:numId w:val="3"/>
        </w:numPr>
      </w:pPr>
      <w:r>
        <w:t>Lurie Children’s (Chicago)</w:t>
      </w:r>
    </w:p>
    <w:p w:rsidR="00637760" w:rsidRDefault="00637760" w:rsidP="00637760">
      <w:pPr>
        <w:pStyle w:val="NoSpacing"/>
        <w:numPr>
          <w:ilvl w:val="0"/>
          <w:numId w:val="3"/>
        </w:numPr>
      </w:pPr>
      <w:r>
        <w:t>Colorado Children’s Hospital</w:t>
      </w:r>
    </w:p>
    <w:p w:rsidR="00637760" w:rsidRDefault="00637760" w:rsidP="00637760">
      <w:pPr>
        <w:pStyle w:val="NoSpacing"/>
        <w:numPr>
          <w:ilvl w:val="0"/>
          <w:numId w:val="3"/>
        </w:numPr>
      </w:pPr>
      <w:r>
        <w:t>Children’s Healthcare of Atlanta</w:t>
      </w:r>
    </w:p>
    <w:p w:rsidR="00CF38E4" w:rsidRDefault="00CF38E4" w:rsidP="00CF38E4">
      <w:pPr>
        <w:pStyle w:val="NoSpacing"/>
      </w:pPr>
    </w:p>
    <w:p w:rsidR="00CF38E4" w:rsidRDefault="00CF38E4" w:rsidP="00CF38E4">
      <w:pPr>
        <w:pStyle w:val="NoSpacing"/>
        <w:rPr>
          <w:i/>
        </w:rPr>
      </w:pPr>
      <w:r>
        <w:t xml:space="preserve">The development of the </w:t>
      </w:r>
      <w:r w:rsidR="00ED2FEC">
        <w:t xml:space="preserve">Cincinnati </w:t>
      </w:r>
      <w:r>
        <w:t xml:space="preserve">three tier medication toxicity listing has been published </w:t>
      </w:r>
      <w:r w:rsidR="00ED2FEC">
        <w:rPr>
          <w:i/>
        </w:rPr>
        <w:t>[</w:t>
      </w:r>
      <w:r w:rsidR="00D06E29" w:rsidRPr="00D06E29">
        <w:rPr>
          <w:i/>
        </w:rPr>
        <w:t xml:space="preserve">Clark, E. et al. Reducing Risk of Harm </w:t>
      </w:r>
      <w:proofErr w:type="gramStart"/>
      <w:r w:rsidR="00D06E29" w:rsidRPr="00D06E29">
        <w:rPr>
          <w:i/>
        </w:rPr>
        <w:t>From</w:t>
      </w:r>
      <w:proofErr w:type="gramEnd"/>
      <w:r w:rsidR="00D06E29" w:rsidRPr="00D06E29">
        <w:rPr>
          <w:i/>
        </w:rPr>
        <w:t xml:space="preserve"> Extravasation – A </w:t>
      </w:r>
      <w:r w:rsidR="00ED2FEC">
        <w:rPr>
          <w:i/>
        </w:rPr>
        <w:t>Three T</w:t>
      </w:r>
      <w:r w:rsidR="00D06E29" w:rsidRPr="00D06E29">
        <w:rPr>
          <w:i/>
        </w:rPr>
        <w:t>iered Evidence Based List of Peripheral Intravenous Infusates.  Journal of Infus</w:t>
      </w:r>
      <w:r w:rsidR="00ED2FEC">
        <w:rPr>
          <w:i/>
        </w:rPr>
        <w:t xml:space="preserve">ion Nursing Volume 36, Number 1.  </w:t>
      </w:r>
      <w:r w:rsidR="00D06E29" w:rsidRPr="00D06E29">
        <w:rPr>
          <w:i/>
        </w:rPr>
        <w:t xml:space="preserve"> Jan / Feb 2013]</w:t>
      </w:r>
    </w:p>
    <w:p w:rsidR="00ED2FEC" w:rsidRDefault="00ED2FEC" w:rsidP="00CF38E4">
      <w:pPr>
        <w:pStyle w:val="NoSpacing"/>
        <w:rPr>
          <w:i/>
        </w:rPr>
      </w:pPr>
    </w:p>
    <w:p w:rsidR="00ED2FEC" w:rsidRDefault="00ED2FEC" w:rsidP="00CF38E4">
      <w:pPr>
        <w:pStyle w:val="NoSpacing"/>
      </w:pPr>
      <w:r>
        <w:t xml:space="preserve">The Cincinnati </w:t>
      </w:r>
      <w:r w:rsidR="00390F3E">
        <w:t xml:space="preserve">extravasation assessment </w:t>
      </w:r>
      <w:r>
        <w:t xml:space="preserve">tool </w:t>
      </w:r>
      <w:r w:rsidR="00390F3E">
        <w:t>is shown</w:t>
      </w:r>
      <w:r w:rsidR="00B92D1E">
        <w:t xml:space="preserve"> below</w:t>
      </w:r>
      <w:r>
        <w:t>:</w:t>
      </w:r>
    </w:p>
    <w:p w:rsidR="00ED2FEC" w:rsidRDefault="00ED2FEC" w:rsidP="00CF38E4">
      <w:pPr>
        <w:pStyle w:val="NoSpacing"/>
      </w:pPr>
    </w:p>
    <w:p w:rsidR="00ED2FEC" w:rsidRDefault="00ED2FEC" w:rsidP="00CF38E4">
      <w:pPr>
        <w:pStyle w:val="NoSpacing"/>
      </w:pPr>
      <w:r>
        <w:rPr>
          <w:noProof/>
        </w:rPr>
        <w:drawing>
          <wp:inline distT="0" distB="0" distL="0" distR="0" wp14:anchorId="514F06D0" wp14:editId="2ABC4ED1">
            <wp:extent cx="5943600" cy="370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702050"/>
                    </a:xfrm>
                    <a:prstGeom prst="rect">
                      <a:avLst/>
                    </a:prstGeom>
                  </pic:spPr>
                </pic:pic>
              </a:graphicData>
            </a:graphic>
          </wp:inline>
        </w:drawing>
      </w:r>
    </w:p>
    <w:p w:rsidR="001D7DBF" w:rsidRDefault="001D7DBF" w:rsidP="00CF38E4">
      <w:pPr>
        <w:pStyle w:val="NoSpacing"/>
      </w:pPr>
      <w:r>
        <w:t xml:space="preserve">The main documentation of our </w:t>
      </w:r>
      <w:r w:rsidR="00B92D1E">
        <w:t xml:space="preserve">extravasation assessment </w:t>
      </w:r>
      <w:r>
        <w:t>system, including the RYG toxicity listing and a recorded oral presentation with associated downloadable power point is available at:</w:t>
      </w:r>
    </w:p>
    <w:p w:rsidR="001D7DBF" w:rsidRDefault="00E47065" w:rsidP="00CF38E4">
      <w:pPr>
        <w:pStyle w:val="NoSpacing"/>
      </w:pPr>
      <w:hyperlink r:id="rId7" w:history="1">
        <w:r w:rsidR="001D7DBF" w:rsidRPr="00787374">
          <w:rPr>
            <w:rStyle w:val="Hyperlink"/>
          </w:rPr>
          <w:t>http://stopivharm.org</w:t>
        </w:r>
      </w:hyperlink>
    </w:p>
    <w:p w:rsidR="001D7DBF" w:rsidRDefault="001D7DBF" w:rsidP="00CF38E4">
      <w:pPr>
        <w:pStyle w:val="NoSpacing"/>
      </w:pPr>
    </w:p>
    <w:p w:rsidR="00ED2FEC" w:rsidRDefault="00ED2FEC" w:rsidP="00CF38E4">
      <w:pPr>
        <w:pStyle w:val="NoSpacing"/>
      </w:pPr>
      <w:r>
        <w:t xml:space="preserve">The Original pdf document </w:t>
      </w:r>
      <w:r w:rsidR="001D7DBF">
        <w:t xml:space="preserve">of the Cincinnati </w:t>
      </w:r>
      <w:r w:rsidR="00082A6E">
        <w:t xml:space="preserve">IV extravasation </w:t>
      </w:r>
      <w:r w:rsidR="001D7DBF">
        <w:t xml:space="preserve">tool </w:t>
      </w:r>
      <w:r>
        <w:t>is available at:</w:t>
      </w:r>
    </w:p>
    <w:p w:rsidR="00ED2FEC" w:rsidRDefault="00E47065" w:rsidP="00CF38E4">
      <w:pPr>
        <w:pStyle w:val="NoSpacing"/>
      </w:pPr>
      <w:hyperlink r:id="rId8" w:history="1">
        <w:r w:rsidR="00ED2FEC" w:rsidRPr="00787374">
          <w:rPr>
            <w:rStyle w:val="Hyperlink"/>
          </w:rPr>
          <w:t>http://stopivharm.org/images/Cincinnati_PIV_Extravasation_and_Documentation_Assessment_System.pdf</w:t>
        </w:r>
      </w:hyperlink>
    </w:p>
    <w:p w:rsidR="00B92D1E" w:rsidRDefault="00B92D1E"/>
    <w:p w:rsidR="00B92D1E" w:rsidRDefault="00B92D1E" w:rsidP="00CF38E4">
      <w:pPr>
        <w:pStyle w:val="NoSpacing"/>
      </w:pPr>
    </w:p>
    <w:p w:rsidR="00B92D1E" w:rsidRPr="00413174" w:rsidRDefault="00B92D1E" w:rsidP="00CF38E4">
      <w:pPr>
        <w:pStyle w:val="NoSpacing"/>
        <w:rPr>
          <w:b/>
          <w:sz w:val="24"/>
        </w:rPr>
      </w:pPr>
      <w:r w:rsidRPr="00413174">
        <w:rPr>
          <w:b/>
          <w:sz w:val="24"/>
        </w:rPr>
        <w:t>Important Features of the Cincinnati Tool are:</w:t>
      </w:r>
    </w:p>
    <w:p w:rsidR="00B92D1E" w:rsidRDefault="00B92D1E" w:rsidP="00CF38E4">
      <w:pPr>
        <w:pStyle w:val="NoSpacing"/>
      </w:pPr>
    </w:p>
    <w:p w:rsidR="00B92D1E" w:rsidRDefault="00A84B0B" w:rsidP="00B92D1E">
      <w:pPr>
        <w:pStyle w:val="NoSpacing"/>
        <w:numPr>
          <w:ilvl w:val="0"/>
          <w:numId w:val="4"/>
        </w:numPr>
      </w:pPr>
      <w:r>
        <w:t xml:space="preserve">The tool </w:t>
      </w:r>
      <w:r w:rsidR="007C2BB6">
        <w:t>is</w:t>
      </w:r>
      <w:r>
        <w:t xml:space="preserve"> used for all</w:t>
      </w:r>
      <w:r w:rsidR="00B92D1E">
        <w:t xml:space="preserve"> intravenous extravasations, not just PIV extravasation.</w:t>
      </w:r>
    </w:p>
    <w:p w:rsidR="00B92D1E" w:rsidRDefault="00B92D1E" w:rsidP="00B92D1E">
      <w:pPr>
        <w:pStyle w:val="NoSpacing"/>
        <w:numPr>
          <w:ilvl w:val="0"/>
          <w:numId w:val="4"/>
        </w:numPr>
      </w:pPr>
      <w:r>
        <w:t xml:space="preserve">The tool allows convenient and simple </w:t>
      </w:r>
      <w:r w:rsidR="009928D6">
        <w:t>assessment</w:t>
      </w:r>
      <w:r w:rsidR="00413174">
        <w:t xml:space="preserve"> and </w:t>
      </w:r>
      <w:r>
        <w:t>documentation of any extravasation at any anatomical site, including the chest, neck and scalp</w:t>
      </w:r>
    </w:p>
    <w:p w:rsidR="00B92D1E" w:rsidRPr="00A84B0B" w:rsidRDefault="00413174" w:rsidP="00B92D1E">
      <w:pPr>
        <w:pStyle w:val="NoSpacing"/>
        <w:numPr>
          <w:ilvl w:val="0"/>
          <w:numId w:val="4"/>
        </w:numPr>
        <w:rPr>
          <w:i/>
        </w:rPr>
      </w:pPr>
      <w:r w:rsidRPr="00A84B0B">
        <w:rPr>
          <w:i/>
        </w:rPr>
        <w:t>We use</w:t>
      </w:r>
      <w:r w:rsidR="00B92D1E" w:rsidRPr="00A84B0B">
        <w:rPr>
          <w:i/>
        </w:rPr>
        <w:t xml:space="preserve"> a single, convenient, carefully defined body size surrogate measurement (arm length) for the denominator of the </w:t>
      </w:r>
      <w:r w:rsidRPr="00A84B0B">
        <w:rPr>
          <w:i/>
        </w:rPr>
        <w:t xml:space="preserve">extravasation </w:t>
      </w:r>
      <w:r w:rsidR="00B92D1E" w:rsidRPr="00A84B0B">
        <w:rPr>
          <w:i/>
        </w:rPr>
        <w:t xml:space="preserve">volume ratio calculation.  We </w:t>
      </w:r>
      <w:r w:rsidR="003E5608" w:rsidRPr="00A84B0B">
        <w:rPr>
          <w:i/>
        </w:rPr>
        <w:t>considered</w:t>
      </w:r>
      <w:r w:rsidR="00B92D1E" w:rsidRPr="00A84B0B">
        <w:rPr>
          <w:i/>
        </w:rPr>
        <w:t xml:space="preserve"> other body size surrog</w:t>
      </w:r>
      <w:r w:rsidRPr="00A84B0B">
        <w:rPr>
          <w:i/>
        </w:rPr>
        <w:t>ate measurements such as W</w:t>
      </w:r>
      <w:r w:rsidR="00B92D1E" w:rsidRPr="00A84B0B">
        <w:rPr>
          <w:i/>
        </w:rPr>
        <w:t>eight, Body Mass Index, Head Circumference, Body Surface Area etc., but we chose the arm length because of its simplicity and almost universal availability.  The only equipment needed for the measurement is a tape measure. No other clinical measure of area or volume, such as burn percentage</w:t>
      </w:r>
      <w:r w:rsidRPr="00A84B0B">
        <w:rPr>
          <w:i/>
        </w:rPr>
        <w:t>,</w:t>
      </w:r>
      <w:r w:rsidR="00B92D1E" w:rsidRPr="00A84B0B">
        <w:rPr>
          <w:i/>
        </w:rPr>
        <w:t xml:space="preserve"> uses </w:t>
      </w:r>
      <w:r w:rsidRPr="00A84B0B">
        <w:rPr>
          <w:i/>
        </w:rPr>
        <w:t>a different denominator depending on the anatomic site of the lesion and we see no reason to complicate our assessment tool by using different body size denominators depending on the anatomic site of an extravasation.</w:t>
      </w:r>
    </w:p>
    <w:p w:rsidR="00413174" w:rsidRDefault="00413174" w:rsidP="00B92D1E">
      <w:pPr>
        <w:pStyle w:val="NoSpacing"/>
        <w:numPr>
          <w:ilvl w:val="0"/>
          <w:numId w:val="4"/>
        </w:numPr>
      </w:pPr>
      <w:r>
        <w:t>The tool clearly separa</w:t>
      </w:r>
      <w:r w:rsidR="00A61C6B">
        <w:t>tes the two main components of i</w:t>
      </w:r>
      <w:r>
        <w:t>ntrav</w:t>
      </w:r>
      <w:r w:rsidR="00A61C6B">
        <w:t>enous e</w:t>
      </w:r>
      <w:r>
        <w:t xml:space="preserve">xtravasation harm allowing separate prospective </w:t>
      </w:r>
      <w:r w:rsidR="00A61C6B">
        <w:t xml:space="preserve">documentation and </w:t>
      </w:r>
      <w:r>
        <w:t>tracking of the occurrence frequency and harm potential of the two components.</w:t>
      </w:r>
    </w:p>
    <w:p w:rsidR="00413174" w:rsidRDefault="00413174" w:rsidP="00B92D1E">
      <w:pPr>
        <w:pStyle w:val="NoSpacing"/>
        <w:numPr>
          <w:ilvl w:val="0"/>
          <w:numId w:val="4"/>
        </w:numPr>
      </w:pPr>
      <w:r>
        <w:t xml:space="preserve">The tool together with associated harm reduction initiatives has resulted in only one occurrence of non-code, serious IV extravasation harm </w:t>
      </w:r>
      <w:r w:rsidR="003E5608">
        <w:t xml:space="preserve">at CCHMC </w:t>
      </w:r>
      <w:r>
        <w:t>in over 6 years</w:t>
      </w:r>
      <w:r w:rsidR="00A61C6B">
        <w:t>.</w:t>
      </w:r>
    </w:p>
    <w:p w:rsidR="00A61C6B" w:rsidRDefault="00A61C6B" w:rsidP="00A61C6B">
      <w:pPr>
        <w:pStyle w:val="NoSpacing"/>
      </w:pPr>
    </w:p>
    <w:p w:rsidR="00A61C6B" w:rsidRPr="00982103" w:rsidRDefault="00A61C6B" w:rsidP="00A61C6B">
      <w:pPr>
        <w:pStyle w:val="NoSpacing"/>
        <w:rPr>
          <w:b/>
          <w:sz w:val="24"/>
        </w:rPr>
      </w:pPr>
      <w:r w:rsidRPr="00982103">
        <w:rPr>
          <w:b/>
          <w:sz w:val="24"/>
        </w:rPr>
        <w:t>Associated IV Extravasation Harm Reduction Initiatives</w:t>
      </w:r>
    </w:p>
    <w:p w:rsidR="00982103" w:rsidRDefault="00982103" w:rsidP="00A61C6B">
      <w:pPr>
        <w:pStyle w:val="NoSpacing"/>
      </w:pPr>
    </w:p>
    <w:p w:rsidR="00982103" w:rsidRDefault="00982103" w:rsidP="00A61C6B">
      <w:pPr>
        <w:pStyle w:val="NoSpacing"/>
      </w:pPr>
      <w:r>
        <w:t>We have defined three CCHMC levels of Intravenous Extravasation Harm:</w:t>
      </w:r>
    </w:p>
    <w:p w:rsidR="00982103" w:rsidRDefault="00982103" w:rsidP="00A61C6B">
      <w:pPr>
        <w:pStyle w:val="NoSpacing"/>
      </w:pPr>
    </w:p>
    <w:p w:rsidR="00982103" w:rsidRDefault="00982103" w:rsidP="00A61C6B">
      <w:pPr>
        <w:pStyle w:val="NoSpacing"/>
      </w:pPr>
      <w:r>
        <w:rPr>
          <w:noProof/>
        </w:rPr>
        <w:drawing>
          <wp:inline distT="0" distB="0" distL="0" distR="0" wp14:anchorId="75F5A16C" wp14:editId="5AF1DE52">
            <wp:extent cx="2504762" cy="25333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04762" cy="2533334"/>
                    </a:xfrm>
                    <a:prstGeom prst="rect">
                      <a:avLst/>
                    </a:prstGeom>
                  </pic:spPr>
                </pic:pic>
              </a:graphicData>
            </a:graphic>
          </wp:inline>
        </w:drawing>
      </w:r>
    </w:p>
    <w:p w:rsidR="00982103" w:rsidRDefault="00982103">
      <w:r>
        <w:br w:type="page"/>
      </w:r>
    </w:p>
    <w:p w:rsidR="00ED2FEC" w:rsidRDefault="00ED2FEC" w:rsidP="00CF38E4">
      <w:pPr>
        <w:pStyle w:val="NoSpacing"/>
      </w:pPr>
    </w:p>
    <w:p w:rsidR="00ED2FEC" w:rsidRDefault="00982103" w:rsidP="00CF38E4">
      <w:pPr>
        <w:pStyle w:val="NoSpacing"/>
      </w:pPr>
      <w:r>
        <w:t xml:space="preserve">We use these </w:t>
      </w:r>
      <w:r w:rsidR="003E5608">
        <w:t xml:space="preserve">harm </w:t>
      </w:r>
      <w:r>
        <w:t>definitions and our intravenous extravasation assessment system in official hospital policy to guide treatment decisions:</w:t>
      </w:r>
    </w:p>
    <w:p w:rsidR="00982103" w:rsidRDefault="00982103" w:rsidP="00CF38E4">
      <w:pPr>
        <w:pStyle w:val="NoSpacing"/>
      </w:pPr>
    </w:p>
    <w:p w:rsidR="00982103" w:rsidRDefault="00982103" w:rsidP="00CF38E4">
      <w:pPr>
        <w:pStyle w:val="NoSpacing"/>
      </w:pPr>
      <w:r>
        <w:rPr>
          <w:noProof/>
        </w:rPr>
        <w:drawing>
          <wp:inline distT="0" distB="0" distL="0" distR="0" wp14:anchorId="0B3E7D5C" wp14:editId="682BBE2E">
            <wp:extent cx="5943600" cy="4277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277360"/>
                    </a:xfrm>
                    <a:prstGeom prst="rect">
                      <a:avLst/>
                    </a:prstGeom>
                  </pic:spPr>
                </pic:pic>
              </a:graphicData>
            </a:graphic>
          </wp:inline>
        </w:drawing>
      </w:r>
    </w:p>
    <w:p w:rsidR="00982103" w:rsidRPr="00ED2FEC" w:rsidRDefault="00982103" w:rsidP="00CF38E4">
      <w:pPr>
        <w:pStyle w:val="NoSpacing"/>
      </w:pPr>
    </w:p>
    <w:p w:rsidR="00637760" w:rsidRDefault="00637760" w:rsidP="00ED2FEC">
      <w:pPr>
        <w:pStyle w:val="NoSpacing"/>
      </w:pPr>
    </w:p>
    <w:p w:rsidR="00637760" w:rsidRDefault="00982103" w:rsidP="00637760">
      <w:r>
        <w:t>The whole</w:t>
      </w:r>
      <w:r w:rsidR="00275265">
        <w:t xml:space="preserve"> </w:t>
      </w:r>
      <w:r w:rsidR="00362BA4">
        <w:t>CCHMC initiative</w:t>
      </w:r>
      <w:r>
        <w:t xml:space="preserve"> is described </w:t>
      </w:r>
      <w:r w:rsidR="003E5608">
        <w:t xml:space="preserve">in detail </w:t>
      </w:r>
      <w:r>
        <w:t>in the oral presentation and associated documentation available at:</w:t>
      </w:r>
    </w:p>
    <w:p w:rsidR="00390F3E" w:rsidRDefault="00E47065" w:rsidP="00637760">
      <w:pPr>
        <w:rPr>
          <w:rStyle w:val="Hyperlink"/>
        </w:rPr>
      </w:pPr>
      <w:hyperlink r:id="rId11" w:history="1">
        <w:r w:rsidR="00982103" w:rsidRPr="00787374">
          <w:rPr>
            <w:rStyle w:val="Hyperlink"/>
          </w:rPr>
          <w:t>http://stopivharm.org</w:t>
        </w:r>
      </w:hyperlink>
    </w:p>
    <w:p w:rsidR="00390F3E" w:rsidRDefault="00390F3E" w:rsidP="00637760">
      <w:pPr>
        <w:rPr>
          <w:rStyle w:val="Hyperlink"/>
        </w:rPr>
      </w:pPr>
    </w:p>
    <w:p w:rsidR="00390F3E" w:rsidRDefault="00390F3E" w:rsidP="00637760">
      <w:pPr>
        <w:rPr>
          <w:rStyle w:val="Hyperlink"/>
        </w:rPr>
      </w:pPr>
    </w:p>
    <w:p w:rsidR="0025041E" w:rsidRPr="0025041E" w:rsidRDefault="0025041E" w:rsidP="0025041E">
      <w:pPr>
        <w:rPr>
          <w:u w:val="single"/>
        </w:rPr>
      </w:pPr>
      <w:r>
        <w:rPr>
          <w:rStyle w:val="Hyperlink"/>
          <w:color w:val="auto"/>
        </w:rPr>
        <w:t>Contacts:</w:t>
      </w:r>
    </w:p>
    <w:p w:rsidR="0025041E" w:rsidRDefault="0025041E" w:rsidP="0025041E">
      <w:r>
        <w:t xml:space="preserve">Neil Johnson MD:    </w:t>
      </w:r>
      <w:r>
        <w:tab/>
      </w:r>
      <w:hyperlink r:id="rId12" w:history="1">
        <w:r w:rsidRPr="000F510D">
          <w:rPr>
            <w:rStyle w:val="Hyperlink"/>
          </w:rPr>
          <w:t>neil.johnson@cchmc.org</w:t>
        </w:r>
      </w:hyperlink>
    </w:p>
    <w:p w:rsidR="0025041E" w:rsidRDefault="0025041E" w:rsidP="0025041E">
      <w:r>
        <w:t xml:space="preserve">Sylvia Rineair RN: </w:t>
      </w:r>
      <w:r>
        <w:tab/>
      </w:r>
      <w:hyperlink r:id="rId13" w:history="1">
        <w:r w:rsidRPr="00787374">
          <w:rPr>
            <w:rStyle w:val="Hyperlink"/>
          </w:rPr>
          <w:t>sylvia.rineair@cchmc.org</w:t>
        </w:r>
      </w:hyperlink>
    </w:p>
    <w:p w:rsidR="0025041E" w:rsidRDefault="0025041E" w:rsidP="00637760">
      <w:r>
        <w:t xml:space="preserve">Darcy Doellman RN: </w:t>
      </w:r>
      <w:r>
        <w:tab/>
      </w:r>
      <w:hyperlink r:id="rId14" w:history="1">
        <w:r w:rsidRPr="000F510D">
          <w:rPr>
            <w:rStyle w:val="Hyperlink"/>
          </w:rPr>
          <w:t>darcy.doellman@cchmc.org</w:t>
        </w:r>
      </w:hyperlink>
    </w:p>
    <w:p w:rsidR="00982103" w:rsidRPr="003B2778" w:rsidRDefault="00390F3E" w:rsidP="00637760">
      <w:pPr>
        <w:rPr>
          <w:b/>
          <w:i/>
        </w:rPr>
      </w:pPr>
      <w:r w:rsidRPr="003B2778">
        <w:rPr>
          <w:b/>
          <w:i/>
        </w:rPr>
        <w:lastRenderedPageBreak/>
        <w:t xml:space="preserve">Recent discussions with </w:t>
      </w:r>
      <w:r w:rsidR="00EE2091" w:rsidRPr="00EE2091">
        <w:rPr>
          <w:b/>
          <w:i/>
          <w:highlight w:val="yellow"/>
        </w:rPr>
        <w:t>Children’s Health Dallas</w:t>
      </w:r>
      <w:r w:rsidRPr="003B2778">
        <w:rPr>
          <w:b/>
          <w:i/>
        </w:rPr>
        <w:t xml:space="preserve"> Vascular Access Leadership – Melissa Whitehead RN</w:t>
      </w:r>
    </w:p>
    <w:p w:rsidR="00390F3E" w:rsidRDefault="00390F3E" w:rsidP="00637760"/>
    <w:p w:rsidR="00390F3E" w:rsidRDefault="00390F3E" w:rsidP="00637760">
      <w:r>
        <w:t xml:space="preserve">I had a very helpful, informative and enlightening discussion with Melissa last week.  We discussed a wide range of issues relating to PIV Extravasation harm and prevention strategies. I will use “extravasation” below to mean either extravasation or infiltration as used by other </w:t>
      </w:r>
      <w:r w:rsidR="003B2778">
        <w:t>institutions and the INS</w:t>
      </w:r>
      <w:r w:rsidR="00F42BDE">
        <w:t xml:space="preserve">.  </w:t>
      </w:r>
    </w:p>
    <w:p w:rsidR="00390F3E" w:rsidRDefault="00390F3E" w:rsidP="00637760">
      <w:r>
        <w:t xml:space="preserve">I hope that I can summarize </w:t>
      </w:r>
      <w:r w:rsidR="003B2778">
        <w:t>our</w:t>
      </w:r>
      <w:r>
        <w:t xml:space="preserve"> discussion accurately as follows:</w:t>
      </w:r>
    </w:p>
    <w:p w:rsidR="00390F3E" w:rsidRDefault="00390F3E" w:rsidP="00390F3E">
      <w:pPr>
        <w:pStyle w:val="ListParagraph"/>
        <w:numPr>
          <w:ilvl w:val="0"/>
          <w:numId w:val="5"/>
        </w:numPr>
      </w:pPr>
      <w:r>
        <w:t xml:space="preserve">Dallas has chosen to use their vascular access </w:t>
      </w:r>
      <w:r w:rsidR="00D96600">
        <w:t xml:space="preserve">team </w:t>
      </w:r>
      <w:r>
        <w:t xml:space="preserve">nurses to do </w:t>
      </w:r>
      <w:r w:rsidR="00D96600">
        <w:t>the majority of</w:t>
      </w:r>
      <w:r>
        <w:t xml:space="preserve"> the </w:t>
      </w:r>
      <w:r w:rsidR="00D96600">
        <w:t xml:space="preserve">PIV </w:t>
      </w:r>
      <w:r>
        <w:t xml:space="preserve">extravasation </w:t>
      </w:r>
      <w:proofErr w:type="spellStart"/>
      <w:r>
        <w:t>gradings</w:t>
      </w:r>
      <w:proofErr w:type="spellEnd"/>
      <w:r>
        <w:t xml:space="preserve"> and </w:t>
      </w:r>
      <w:r w:rsidR="00D96600">
        <w:t xml:space="preserve">EPIC </w:t>
      </w:r>
      <w:r>
        <w:t>documentation and therefore avoided the need to train all general nurses at their institution.</w:t>
      </w:r>
    </w:p>
    <w:p w:rsidR="00390F3E" w:rsidRDefault="00390F3E" w:rsidP="00390F3E">
      <w:pPr>
        <w:pStyle w:val="ListParagraph"/>
        <w:numPr>
          <w:ilvl w:val="0"/>
          <w:numId w:val="5"/>
        </w:numPr>
      </w:pPr>
      <w:r>
        <w:t>Most PIV’s are placed by their vascular access team and that is how they discover the majority of the PIV extravasations</w:t>
      </w:r>
      <w:r w:rsidR="003B2778">
        <w:t>.</w:t>
      </w:r>
    </w:p>
    <w:p w:rsidR="003B2778" w:rsidRPr="00EE2091" w:rsidRDefault="003B2778" w:rsidP="00390F3E">
      <w:pPr>
        <w:pStyle w:val="ListParagraph"/>
        <w:numPr>
          <w:ilvl w:val="0"/>
          <w:numId w:val="5"/>
        </w:numPr>
        <w:rPr>
          <w:highlight w:val="yellow"/>
        </w:rPr>
      </w:pPr>
      <w:r>
        <w:t>Melissa has done a small non formal study of the difference between arm and leg length in the younger patients</w:t>
      </w:r>
      <w:r w:rsidR="00EE2091">
        <w:t xml:space="preserve"> </w:t>
      </w:r>
      <w:r w:rsidR="00EE2091" w:rsidRPr="00EE2091">
        <w:rPr>
          <w:highlight w:val="yellow"/>
        </w:rPr>
        <w:t>(</w:t>
      </w:r>
      <w:r w:rsidR="00703FC6">
        <w:rPr>
          <w:highlight w:val="yellow"/>
        </w:rPr>
        <w:t>&lt;</w:t>
      </w:r>
      <w:r w:rsidR="00EE2091" w:rsidRPr="00EE2091">
        <w:rPr>
          <w:highlight w:val="yellow"/>
        </w:rPr>
        <w:t xml:space="preserve"> 8 months)</w:t>
      </w:r>
      <w:r>
        <w:t xml:space="preserve"> and </w:t>
      </w:r>
      <w:r w:rsidR="00703FC6" w:rsidRPr="00703FC6">
        <w:rPr>
          <w:highlight w:val="yellow"/>
        </w:rPr>
        <w:t>found</w:t>
      </w:r>
      <w:r>
        <w:t xml:space="preserve"> the difference is around 10%</w:t>
      </w:r>
      <w:r w:rsidR="00EE2091">
        <w:t xml:space="preserve">. </w:t>
      </w:r>
      <w:r w:rsidR="00EE2091" w:rsidRPr="00EE2091">
        <w:rPr>
          <w:highlight w:val="yellow"/>
        </w:rPr>
        <w:t>The percentage increases to 20% in older children (&gt; 150 cm tall)</w:t>
      </w:r>
    </w:p>
    <w:p w:rsidR="003B2778" w:rsidRDefault="003B2778" w:rsidP="00390F3E">
      <w:pPr>
        <w:pStyle w:val="ListParagraph"/>
        <w:numPr>
          <w:ilvl w:val="0"/>
          <w:numId w:val="5"/>
        </w:numPr>
      </w:pPr>
      <w:r>
        <w:t xml:space="preserve">Dallas, Cincinnati and some other US pediatric institutions have been working on this issue for a long time whereas other institutions are just beginning on the journey.  </w:t>
      </w:r>
    </w:p>
    <w:p w:rsidR="003B2778" w:rsidRDefault="003B2778" w:rsidP="00390F3E">
      <w:pPr>
        <w:pStyle w:val="ListParagraph"/>
        <w:numPr>
          <w:ilvl w:val="0"/>
          <w:numId w:val="5"/>
        </w:numPr>
      </w:pPr>
      <w:r>
        <w:t xml:space="preserve">We both suspect that there is a wide variation in hospital quality / improvement / safety </w:t>
      </w:r>
      <w:r w:rsidR="00E7383F">
        <w:t xml:space="preserve">culture / </w:t>
      </w:r>
      <w:r>
        <w:t xml:space="preserve">leadership </w:t>
      </w:r>
      <w:r w:rsidR="00E7383F">
        <w:t>structure /</w:t>
      </w:r>
      <w:r>
        <w:t xml:space="preserve">approach to PIV placement and management etc.  Some institutions may not even have a formal vascular access team.  Others have sophisticated, funded </w:t>
      </w:r>
      <w:r w:rsidR="00F42BDE">
        <w:t>vascular access teams</w:t>
      </w:r>
      <w:r>
        <w:t xml:space="preserve"> with </w:t>
      </w:r>
      <w:r w:rsidR="00F42BDE">
        <w:t>varying degrees of physician</w:t>
      </w:r>
      <w:r>
        <w:t xml:space="preserve"> input or leadership.</w:t>
      </w:r>
    </w:p>
    <w:p w:rsidR="003B2778" w:rsidRDefault="003B2778" w:rsidP="00390F3E">
      <w:pPr>
        <w:pStyle w:val="ListParagraph"/>
        <w:numPr>
          <w:ilvl w:val="0"/>
          <w:numId w:val="5"/>
        </w:numPr>
      </w:pPr>
      <w:r>
        <w:t>Therefore, we strongly suggest that SPS should do a survey of the SPS pioneer PIVIE institutions so that we have an accurate idea of the PIV related organizational environment for each institution. It is important in our view that the SPS survey should be done as an early priority.</w:t>
      </w:r>
    </w:p>
    <w:p w:rsidR="00834D70" w:rsidRDefault="00834D70" w:rsidP="00390F3E">
      <w:pPr>
        <w:pStyle w:val="ListParagraph"/>
        <w:numPr>
          <w:ilvl w:val="0"/>
          <w:numId w:val="5"/>
        </w:numPr>
      </w:pPr>
      <w:r>
        <w:t xml:space="preserve">We have both essentially concluded that the most important component of PIV harm reduction is the avoidance or risk minimization for tissue toxic </w:t>
      </w:r>
      <w:r w:rsidR="00A84B0B">
        <w:t xml:space="preserve">PIV </w:t>
      </w:r>
      <w:r>
        <w:t>medications or drugs.  These meds / drugs are referred to as the “Red medications” in the Cincinnati system and “</w:t>
      </w:r>
      <w:r w:rsidR="00BF616D" w:rsidRPr="00BF616D">
        <w:rPr>
          <w:highlight w:val="yellow"/>
        </w:rPr>
        <w:t xml:space="preserve">High Risk </w:t>
      </w:r>
      <w:r w:rsidRPr="00BF616D">
        <w:rPr>
          <w:highlight w:val="yellow"/>
        </w:rPr>
        <w:t>Vesicants”</w:t>
      </w:r>
      <w:r>
        <w:t xml:space="preserve"> </w:t>
      </w:r>
      <w:r w:rsidRPr="00703FC6">
        <w:rPr>
          <w:highlight w:val="yellow"/>
        </w:rPr>
        <w:t>in the Dallas</w:t>
      </w:r>
      <w:r w:rsidR="00703FC6" w:rsidRPr="00703FC6">
        <w:rPr>
          <w:highlight w:val="yellow"/>
        </w:rPr>
        <w:t xml:space="preserve"> system</w:t>
      </w:r>
      <w:r w:rsidRPr="00703FC6">
        <w:rPr>
          <w:highlight w:val="yellow"/>
        </w:rPr>
        <w:t xml:space="preserve"> and</w:t>
      </w:r>
      <w:r w:rsidR="00703FC6" w:rsidRPr="00703FC6">
        <w:rPr>
          <w:highlight w:val="yellow"/>
        </w:rPr>
        <w:t xml:space="preserve"> vesicant in the INS system</w:t>
      </w:r>
      <w:r>
        <w:t xml:space="preserve">.  Conversely, while the simple </w:t>
      </w:r>
      <w:r w:rsidR="00A84B0B">
        <w:t xml:space="preserve">“fluid </w:t>
      </w:r>
      <w:r>
        <w:t xml:space="preserve">volume” component is important, especially to the patient, it is less </w:t>
      </w:r>
      <w:r w:rsidR="00AB7F6A">
        <w:t xml:space="preserve">dangerous long </w:t>
      </w:r>
      <w:proofErr w:type="gramStart"/>
      <w:r w:rsidR="00AB7F6A">
        <w:t xml:space="preserve">term </w:t>
      </w:r>
      <w:r>
        <w:t xml:space="preserve"> than</w:t>
      </w:r>
      <w:proofErr w:type="gramEnd"/>
      <w:r>
        <w:t xml:space="preserve"> the vesicant or red drug component.  Neither institution has had a case requiring fasciotomy for several years, despite some volume extravasation</w:t>
      </w:r>
      <w:r w:rsidR="00A84B0B">
        <w:t>s</w:t>
      </w:r>
      <w:r>
        <w:t xml:space="preserve"> of </w:t>
      </w:r>
      <w:r w:rsidR="00AB7F6A">
        <w:t>&gt;</w:t>
      </w:r>
      <w:r>
        <w:t xml:space="preserve"> 100%</w:t>
      </w:r>
    </w:p>
    <w:p w:rsidR="00834D70" w:rsidRDefault="00834D70" w:rsidP="00390F3E">
      <w:pPr>
        <w:pStyle w:val="ListParagraph"/>
        <w:numPr>
          <w:ilvl w:val="0"/>
          <w:numId w:val="5"/>
        </w:numPr>
      </w:pPr>
      <w:r>
        <w:t xml:space="preserve">We </w:t>
      </w:r>
      <w:r w:rsidR="00A84B0B">
        <w:t>therefore</w:t>
      </w:r>
      <w:r>
        <w:t xml:space="preserve"> </w:t>
      </w:r>
      <w:r w:rsidR="00A84B0B">
        <w:t>advocate</w:t>
      </w:r>
      <w:r>
        <w:t xml:space="preserve"> that the SPS group should prioritize the medication / red drug / vesicant issue over the volume issue</w:t>
      </w:r>
    </w:p>
    <w:p w:rsidR="003A7318" w:rsidRPr="00AB7F6A" w:rsidRDefault="00834D70" w:rsidP="003A7318">
      <w:pPr>
        <w:pStyle w:val="ListParagraph"/>
        <w:numPr>
          <w:ilvl w:val="0"/>
          <w:numId w:val="5"/>
        </w:numPr>
        <w:rPr>
          <w:i/>
        </w:rPr>
      </w:pPr>
      <w:r>
        <w:t xml:space="preserve">We discussed the idea of increasing the Cincinnati </w:t>
      </w:r>
      <w:r w:rsidR="00AB7F6A">
        <w:t xml:space="preserve">moderate harm </w:t>
      </w:r>
      <w:r w:rsidR="003A7318">
        <w:t xml:space="preserve">volume </w:t>
      </w:r>
      <w:r>
        <w:t xml:space="preserve">threshold from 60% to 70% which would allow for the </w:t>
      </w:r>
      <w:r w:rsidR="003A7318">
        <w:t>estimated</w:t>
      </w:r>
      <w:r>
        <w:t xml:space="preserve"> 10% difference in arm – leg length </w:t>
      </w:r>
      <w:r w:rsidR="005168C9">
        <w:t>measurement</w:t>
      </w:r>
      <w:r>
        <w:t xml:space="preserve"> and then institution</w:t>
      </w:r>
      <w:r w:rsidR="005168C9">
        <w:t>s</w:t>
      </w:r>
      <w:r>
        <w:t xml:space="preserve"> could choose either </w:t>
      </w:r>
      <w:r w:rsidR="005168C9">
        <w:t xml:space="preserve">the Dallas or Cincinnati </w:t>
      </w:r>
      <w:r>
        <w:t xml:space="preserve">scale and SPS would </w:t>
      </w:r>
      <w:r w:rsidR="005168C9">
        <w:t xml:space="preserve">obtain </w:t>
      </w:r>
      <w:r>
        <w:t>consistent data</w:t>
      </w:r>
      <w:r w:rsidR="005168C9">
        <w:t xml:space="preserve">.  It is important however, that the medications or drugs extravasated should be separately documented and submitted to the SPS </w:t>
      </w:r>
      <w:r w:rsidR="003A7318">
        <w:t xml:space="preserve">data analysis </w:t>
      </w:r>
      <w:r w:rsidR="005168C9">
        <w:t>process.</w:t>
      </w:r>
      <w:r w:rsidR="00EE2091">
        <w:t xml:space="preserve"> </w:t>
      </w:r>
      <w:r w:rsidR="00DA5482">
        <w:t xml:space="preserve">Melissa and I discussed </w:t>
      </w:r>
      <w:r w:rsidR="00DA5482">
        <w:lastRenderedPageBreak/>
        <w:t xml:space="preserve">this issue again today and she suggests changing categories to </w:t>
      </w:r>
      <w:r w:rsidR="00EE2091">
        <w:rPr>
          <w:i/>
          <w:highlight w:val="green"/>
        </w:rPr>
        <w:t>“</w:t>
      </w:r>
      <w:r w:rsidR="00DA5482">
        <w:rPr>
          <w:i/>
          <w:highlight w:val="green"/>
        </w:rPr>
        <w:t xml:space="preserve">moderate = 30-60% and severe </w:t>
      </w:r>
      <w:r w:rsidR="00EE2091" w:rsidRPr="00EE2091">
        <w:rPr>
          <w:i/>
          <w:highlight w:val="green"/>
        </w:rPr>
        <w:t>&gt; 60%</w:t>
      </w:r>
      <w:r w:rsidR="00EE2091">
        <w:rPr>
          <w:i/>
          <w:highlight w:val="green"/>
        </w:rPr>
        <w:t>”</w:t>
      </w:r>
      <w:r w:rsidR="00EE2091" w:rsidRPr="00EE2091">
        <w:rPr>
          <w:i/>
          <w:highlight w:val="green"/>
        </w:rPr>
        <w:t>?</w:t>
      </w:r>
      <w:r w:rsidR="00EE2091">
        <w:rPr>
          <w:i/>
          <w:highlight w:val="green"/>
        </w:rPr>
        <w:t xml:space="preserve"> Considering where other org</w:t>
      </w:r>
      <w:r w:rsidR="00DA5482">
        <w:rPr>
          <w:i/>
          <w:highlight w:val="green"/>
        </w:rPr>
        <w:t>anizations are in their journey</w:t>
      </w:r>
      <w:r w:rsidR="00DA5482">
        <w:rPr>
          <w:i/>
        </w:rPr>
        <w:t xml:space="preserve">.  </w:t>
      </w:r>
    </w:p>
    <w:p w:rsidR="003A7318" w:rsidRPr="003A7318" w:rsidRDefault="003A7318" w:rsidP="003A7318">
      <w:pPr>
        <w:rPr>
          <w:b/>
        </w:rPr>
      </w:pPr>
      <w:r w:rsidRPr="003A7318">
        <w:rPr>
          <w:b/>
        </w:rPr>
        <w:t>Comment:</w:t>
      </w:r>
    </w:p>
    <w:p w:rsidR="003A7318" w:rsidRDefault="003A7318" w:rsidP="003A7318">
      <w:r>
        <w:t xml:space="preserve">It became clear to me during and after the conversation with Melissa that Dallas and Cincinnati have both been successful in reducing harm from IV Extravasation / Infiltration but have taken </w:t>
      </w:r>
      <w:r w:rsidR="00DA5482">
        <w:t xml:space="preserve">some </w:t>
      </w:r>
      <w:r>
        <w:t>different approaches</w:t>
      </w:r>
      <w:r w:rsidR="00DA5482">
        <w:t xml:space="preserve">, but </w:t>
      </w:r>
      <w:proofErr w:type="gramStart"/>
      <w:r w:rsidR="00AB7F6A">
        <w:t>have</w:t>
      </w:r>
      <w:proofErr w:type="gramEnd"/>
      <w:r w:rsidR="00DA5482">
        <w:t xml:space="preserve"> many common approaches</w:t>
      </w:r>
      <w:r w:rsidR="00AB7F6A">
        <w:t xml:space="preserve"> and experiences</w:t>
      </w:r>
      <w:r>
        <w:t>.</w:t>
      </w:r>
    </w:p>
    <w:p w:rsidR="003A7318" w:rsidRDefault="003A7318" w:rsidP="003A7318">
      <w:r>
        <w:t xml:space="preserve">Dallas has kept the grading of extravasations within the Vascular Access Team </w:t>
      </w:r>
      <w:r w:rsidR="006617E5">
        <w:t xml:space="preserve">and therefore avoided the need to train all general nurses. I will ask Melissa to add details about their </w:t>
      </w:r>
      <w:r w:rsidR="0008489F">
        <w:t xml:space="preserve">other prevention </w:t>
      </w:r>
      <w:r w:rsidR="006617E5">
        <w:t>process</w:t>
      </w:r>
      <w:r w:rsidR="0008489F">
        <w:t>es</w:t>
      </w:r>
      <w:r w:rsidR="006617E5">
        <w:t>.</w:t>
      </w:r>
    </w:p>
    <w:p w:rsidR="006617E5" w:rsidRDefault="006617E5" w:rsidP="003A7318">
      <w:r>
        <w:t>Cincinnati chose to train all general nurses</w:t>
      </w:r>
      <w:r w:rsidR="00A84B0B">
        <w:t xml:space="preserve"> (about 20</w:t>
      </w:r>
      <w:r>
        <w:t xml:space="preserve">00 individuals) in the use of our new assessment scale, including the Red – Yellow – Green medication list.  When an extravasation event occurs, the bedside general nurse must do his or her own assessment and document that assessment in our EMR (EPIC).  As soon as </w:t>
      </w:r>
      <w:proofErr w:type="gramStart"/>
      <w:r>
        <w:t>an</w:t>
      </w:r>
      <w:proofErr w:type="gramEnd"/>
      <w:r>
        <w:t xml:space="preserve"> extravasation &gt; 30% or a Red Drug is documented, the Vascular Access Team (VAT</w:t>
      </w:r>
      <w:r w:rsidR="00A84B0B">
        <w:t>) is</w:t>
      </w:r>
      <w:r>
        <w:t xml:space="preserve"> notified electronically and a VAT nurse goes to the bedside within 15 minutes</w:t>
      </w:r>
      <w:r w:rsidR="0008489F">
        <w:t xml:space="preserve">, 24/7.  The VAT nurse </w:t>
      </w:r>
      <w:r>
        <w:t>check</w:t>
      </w:r>
      <w:r w:rsidR="0008489F">
        <w:t>s</w:t>
      </w:r>
      <w:r>
        <w:t xml:space="preserve"> the assessment and support</w:t>
      </w:r>
      <w:r w:rsidR="0008489F">
        <w:t>s</w:t>
      </w:r>
      <w:r>
        <w:t xml:space="preserve"> the nurse and physicians </w:t>
      </w:r>
      <w:r w:rsidR="0008489F">
        <w:t>in managing</w:t>
      </w:r>
      <w:r>
        <w:t xml:space="preserve"> the extravasation.  The VAT nurse also gains insight into the cause of the extravasation by </w:t>
      </w:r>
      <w:r w:rsidR="00A84B0B">
        <w:t>discussion</w:t>
      </w:r>
      <w:r>
        <w:t xml:space="preserve"> with the responsible nurse </w:t>
      </w:r>
      <w:r w:rsidR="0008489F">
        <w:t xml:space="preserve">and others </w:t>
      </w:r>
      <w:r>
        <w:t>within minutes of the extravasation being discovered.</w:t>
      </w:r>
    </w:p>
    <w:p w:rsidR="000F063C" w:rsidRDefault="006617E5" w:rsidP="003A7318">
      <w:r>
        <w:t>I had not understood this different approach before, but</w:t>
      </w:r>
      <w:r w:rsidR="0008489F">
        <w:t xml:space="preserve"> I wonder if our decision to pus</w:t>
      </w:r>
      <w:r>
        <w:t xml:space="preserve">h the extravasation assessment </w:t>
      </w:r>
      <w:r w:rsidR="0008489F">
        <w:t xml:space="preserve">training </w:t>
      </w:r>
      <w:r>
        <w:t xml:space="preserve">out to all </w:t>
      </w:r>
      <w:r w:rsidR="0008489F">
        <w:t>general</w:t>
      </w:r>
      <w:r>
        <w:t xml:space="preserve"> nurses may have made </w:t>
      </w:r>
      <w:r w:rsidR="0008489F">
        <w:t xml:space="preserve">our </w:t>
      </w:r>
      <w:r>
        <w:t xml:space="preserve">whole institution more aware of the importance of the issues and more importantly, now that I look back, I suspect that the </w:t>
      </w:r>
      <w:r w:rsidR="00A84B0B">
        <w:t xml:space="preserve">Cincinnati </w:t>
      </w:r>
      <w:r>
        <w:t xml:space="preserve">nurses may have been instrumental in making the resident / fellow physician community </w:t>
      </w:r>
      <w:r w:rsidR="0008489F">
        <w:t xml:space="preserve">more </w:t>
      </w:r>
      <w:r>
        <w:t xml:space="preserve">aware of the red drug list and influenced </w:t>
      </w:r>
      <w:r w:rsidR="0008489F">
        <w:t xml:space="preserve">their decisions on placement of a PICC or other central line.  </w:t>
      </w:r>
    </w:p>
    <w:p w:rsidR="006617E5" w:rsidRDefault="000F063C" w:rsidP="003A7318">
      <w:r>
        <w:t xml:space="preserve">I understand that Dallas also makes their high risk vesicant listing widely available throughout the institution, so the same </w:t>
      </w:r>
      <w:r w:rsidR="00AB7F6A">
        <w:t>“</w:t>
      </w:r>
      <w:r>
        <w:t>bedside nurse influencing junior physician ordering</w:t>
      </w:r>
      <w:r w:rsidR="00AB7F6A">
        <w:t>”</w:t>
      </w:r>
      <w:bookmarkStart w:id="0" w:name="_GoBack"/>
      <w:bookmarkEnd w:id="0"/>
      <w:r>
        <w:t xml:space="preserve"> </w:t>
      </w:r>
      <w:r w:rsidR="00DA5482">
        <w:t>phenomenon</w:t>
      </w:r>
      <w:r>
        <w:t xml:space="preserve"> is probably </w:t>
      </w:r>
      <w:r w:rsidR="00DA5482">
        <w:t xml:space="preserve">also </w:t>
      </w:r>
      <w:r>
        <w:t xml:space="preserve">working at Dallas.  </w:t>
      </w:r>
      <w:r w:rsidR="0008489F">
        <w:t>We have only had one case of serious harm – full thickness skin loss which healed with conservative care, in the last 6+ years.   We have had two epinephrine related skin injuries which occurred during codes</w:t>
      </w:r>
      <w:r w:rsidR="00DA5482">
        <w:t xml:space="preserve"> but also healed with conservative wound care</w:t>
      </w:r>
      <w:r w:rsidR="0008489F">
        <w:t xml:space="preserve">. The code </w:t>
      </w:r>
      <w:r w:rsidR="00A84B0B">
        <w:t>team has subsequently changed its approach and now obtains</w:t>
      </w:r>
      <w:r w:rsidR="0008489F">
        <w:t xml:space="preserve"> intra osseous venous access much earlier in the code.</w:t>
      </w:r>
    </w:p>
    <w:p w:rsidR="0008489F" w:rsidRDefault="0008489F" w:rsidP="003A7318">
      <w:r>
        <w:t>This of course raises the issue that we may have created other complication</w:t>
      </w:r>
      <w:r w:rsidR="00A84B0B">
        <w:t>s and cost</w:t>
      </w:r>
      <w:r w:rsidR="00DA5482">
        <w:t>s</w:t>
      </w:r>
      <w:r>
        <w:t xml:space="preserve"> by inserting too many PICC lines which are known to have a complication rate of around 30%.  We will have to look into that iss</w:t>
      </w:r>
      <w:r w:rsidR="00A84B0B">
        <w:t>u</w:t>
      </w:r>
      <w:r>
        <w:t>e in the near future.</w:t>
      </w:r>
    </w:p>
    <w:p w:rsidR="00A84B0B" w:rsidRDefault="00A84B0B" w:rsidP="003A7318">
      <w:r>
        <w:t>I hope this commentary will serve as a baseline for discussion later this week at the SPS leadership call.</w:t>
      </w:r>
    </w:p>
    <w:p w:rsidR="00A84B0B" w:rsidRDefault="00A84B0B" w:rsidP="003A7318">
      <w:r>
        <w:t>Neil Johnson</w:t>
      </w:r>
      <w:r w:rsidR="000F063C">
        <w:t xml:space="preserve"> MD</w:t>
      </w:r>
      <w:r>
        <w:t>.</w:t>
      </w:r>
    </w:p>
    <w:p w:rsidR="000F063C" w:rsidRDefault="000F063C" w:rsidP="003A7318">
      <w:r>
        <w:t>Also discussed with and details added for the Dallas approach by Melissa Whitehead RN</w:t>
      </w:r>
    </w:p>
    <w:p w:rsidR="00F30541" w:rsidRDefault="00F30541"/>
    <w:p w:rsidR="0065015C" w:rsidRDefault="0065015C"/>
    <w:p w:rsidR="0065015C" w:rsidRDefault="0065015C"/>
    <w:sectPr w:rsidR="0065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B9F"/>
    <w:multiLevelType w:val="hybridMultilevel"/>
    <w:tmpl w:val="05666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E3C6A"/>
    <w:multiLevelType w:val="hybridMultilevel"/>
    <w:tmpl w:val="0CF80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8447E"/>
    <w:multiLevelType w:val="hybridMultilevel"/>
    <w:tmpl w:val="C40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15EBD"/>
    <w:multiLevelType w:val="hybridMultilevel"/>
    <w:tmpl w:val="CABAB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E7094"/>
    <w:multiLevelType w:val="hybridMultilevel"/>
    <w:tmpl w:val="1DC68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AE"/>
    <w:rsid w:val="0007402C"/>
    <w:rsid w:val="00074558"/>
    <w:rsid w:val="00082A6E"/>
    <w:rsid w:val="0008489F"/>
    <w:rsid w:val="000B0865"/>
    <w:rsid w:val="000F063C"/>
    <w:rsid w:val="00116314"/>
    <w:rsid w:val="00165D4C"/>
    <w:rsid w:val="001D5B5D"/>
    <w:rsid w:val="001D7459"/>
    <w:rsid w:val="001D7DBF"/>
    <w:rsid w:val="002214AE"/>
    <w:rsid w:val="0025041E"/>
    <w:rsid w:val="00265DA6"/>
    <w:rsid w:val="00275265"/>
    <w:rsid w:val="002A19F0"/>
    <w:rsid w:val="00353644"/>
    <w:rsid w:val="00362BA4"/>
    <w:rsid w:val="00390F3E"/>
    <w:rsid w:val="003A7318"/>
    <w:rsid w:val="003B2778"/>
    <w:rsid w:val="003E5608"/>
    <w:rsid w:val="00413174"/>
    <w:rsid w:val="004B12FC"/>
    <w:rsid w:val="005168C9"/>
    <w:rsid w:val="005D6FA4"/>
    <w:rsid w:val="00637760"/>
    <w:rsid w:val="0065015C"/>
    <w:rsid w:val="006617E5"/>
    <w:rsid w:val="00703FC6"/>
    <w:rsid w:val="00724657"/>
    <w:rsid w:val="0075660A"/>
    <w:rsid w:val="007C2BB6"/>
    <w:rsid w:val="00834D70"/>
    <w:rsid w:val="0088619A"/>
    <w:rsid w:val="00905654"/>
    <w:rsid w:val="00982103"/>
    <w:rsid w:val="009928D6"/>
    <w:rsid w:val="00A6093C"/>
    <w:rsid w:val="00A61C6B"/>
    <w:rsid w:val="00A84B0B"/>
    <w:rsid w:val="00AB11E8"/>
    <w:rsid w:val="00AB7F6A"/>
    <w:rsid w:val="00AF07FB"/>
    <w:rsid w:val="00B92D1E"/>
    <w:rsid w:val="00BF616D"/>
    <w:rsid w:val="00CF38E4"/>
    <w:rsid w:val="00D06E29"/>
    <w:rsid w:val="00D23566"/>
    <w:rsid w:val="00D96600"/>
    <w:rsid w:val="00DA5482"/>
    <w:rsid w:val="00E6155E"/>
    <w:rsid w:val="00E7383F"/>
    <w:rsid w:val="00ED2FEC"/>
    <w:rsid w:val="00EE2091"/>
    <w:rsid w:val="00F30541"/>
    <w:rsid w:val="00F4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4C"/>
    <w:pPr>
      <w:ind w:left="720"/>
      <w:contextualSpacing/>
    </w:pPr>
  </w:style>
  <w:style w:type="paragraph" w:styleId="NoSpacing">
    <w:name w:val="No Spacing"/>
    <w:uiPriority w:val="1"/>
    <w:qFormat/>
    <w:rsid w:val="00637760"/>
    <w:pPr>
      <w:spacing w:after="0" w:line="240" w:lineRule="auto"/>
    </w:pPr>
  </w:style>
  <w:style w:type="character" w:styleId="Hyperlink">
    <w:name w:val="Hyperlink"/>
    <w:basedOn w:val="DefaultParagraphFont"/>
    <w:uiPriority w:val="99"/>
    <w:unhideWhenUsed/>
    <w:rsid w:val="00637760"/>
    <w:rPr>
      <w:color w:val="0000FF" w:themeColor="hyperlink"/>
      <w:u w:val="single"/>
    </w:rPr>
  </w:style>
  <w:style w:type="paragraph" w:styleId="BalloonText">
    <w:name w:val="Balloon Text"/>
    <w:basedOn w:val="Normal"/>
    <w:link w:val="BalloonTextChar"/>
    <w:uiPriority w:val="99"/>
    <w:semiHidden/>
    <w:unhideWhenUsed/>
    <w:rsid w:val="00ED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4C"/>
    <w:pPr>
      <w:ind w:left="720"/>
      <w:contextualSpacing/>
    </w:pPr>
  </w:style>
  <w:style w:type="paragraph" w:styleId="NoSpacing">
    <w:name w:val="No Spacing"/>
    <w:uiPriority w:val="1"/>
    <w:qFormat/>
    <w:rsid w:val="00637760"/>
    <w:pPr>
      <w:spacing w:after="0" w:line="240" w:lineRule="auto"/>
    </w:pPr>
  </w:style>
  <w:style w:type="character" w:styleId="Hyperlink">
    <w:name w:val="Hyperlink"/>
    <w:basedOn w:val="DefaultParagraphFont"/>
    <w:uiPriority w:val="99"/>
    <w:unhideWhenUsed/>
    <w:rsid w:val="00637760"/>
    <w:rPr>
      <w:color w:val="0000FF" w:themeColor="hyperlink"/>
      <w:u w:val="single"/>
    </w:rPr>
  </w:style>
  <w:style w:type="paragraph" w:styleId="BalloonText">
    <w:name w:val="Balloon Text"/>
    <w:basedOn w:val="Normal"/>
    <w:link w:val="BalloonTextChar"/>
    <w:uiPriority w:val="99"/>
    <w:semiHidden/>
    <w:unhideWhenUsed/>
    <w:rsid w:val="00ED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ivharm.org/images/Cincinnati_PIV_Extravasation_and_Documentation_Assessment_System.pdf" TargetMode="External"/><Relationship Id="rId13" Type="http://schemas.openxmlformats.org/officeDocument/2006/relationships/hyperlink" Target="mailto:sylvia.rineair@cchmc.org" TargetMode="External"/><Relationship Id="rId3" Type="http://schemas.microsoft.com/office/2007/relationships/stylesWithEffects" Target="stylesWithEffects.xml"/><Relationship Id="rId7" Type="http://schemas.openxmlformats.org/officeDocument/2006/relationships/hyperlink" Target="http://stopivharm.org" TargetMode="External"/><Relationship Id="rId12" Type="http://schemas.openxmlformats.org/officeDocument/2006/relationships/hyperlink" Target="mailto:neil.johnson@cchm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opivhar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cy.doellman@cch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2230</Words>
  <Characters>12711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CCHMC</cp:lastModifiedBy>
  <cp:revision>2</cp:revision>
  <dcterms:created xsi:type="dcterms:W3CDTF">2014-12-03T02:51:00Z</dcterms:created>
  <dcterms:modified xsi:type="dcterms:W3CDTF">2014-12-03T02:51:00Z</dcterms:modified>
</cp:coreProperties>
</file>